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BFF" w:rsidRDefault="002D0BFF" w:rsidP="00B24827">
      <w:pPr>
        <w:tabs>
          <w:tab w:val="left" w:pos="3804"/>
        </w:tabs>
      </w:pPr>
    </w:p>
    <w:p w:rsidR="00D721D2" w:rsidRDefault="00D721D2" w:rsidP="00B24827">
      <w:pPr>
        <w:tabs>
          <w:tab w:val="left" w:pos="3804"/>
        </w:tabs>
      </w:pPr>
      <w:r>
        <w:t>Our Retirement Planning covers a wide variet</w:t>
      </w:r>
      <w:r w:rsidR="00214B1B">
        <w:t>y of questions</w:t>
      </w:r>
      <w:r>
        <w:t xml:space="preserve"> and projections including the following:</w:t>
      </w:r>
    </w:p>
    <w:p w:rsidR="00214B1B" w:rsidRDefault="00214B1B" w:rsidP="00B24827">
      <w:pPr>
        <w:tabs>
          <w:tab w:val="left" w:pos="3804"/>
        </w:tabs>
      </w:pPr>
    </w:p>
    <w:p w:rsidR="00D721D2" w:rsidRDefault="00D721D2" w:rsidP="00D721D2">
      <w:pPr>
        <w:pStyle w:val="ListParagraph"/>
        <w:numPr>
          <w:ilvl w:val="0"/>
          <w:numId w:val="2"/>
        </w:numPr>
        <w:tabs>
          <w:tab w:val="left" w:pos="3804"/>
        </w:tabs>
      </w:pPr>
      <w:r>
        <w:t>How much income will I have in retirement based on my current assets?</w:t>
      </w:r>
    </w:p>
    <w:p w:rsidR="00D721D2" w:rsidRDefault="00D721D2" w:rsidP="00D721D2">
      <w:pPr>
        <w:pStyle w:val="ListParagraph"/>
        <w:numPr>
          <w:ilvl w:val="0"/>
          <w:numId w:val="2"/>
        </w:numPr>
        <w:tabs>
          <w:tab w:val="left" w:pos="3804"/>
        </w:tabs>
      </w:pPr>
      <w:r>
        <w:t>How much do I need to save to retire at age 60? 62? 65?</w:t>
      </w:r>
      <w:r w:rsidR="00214B1B">
        <w:t xml:space="preserve"> </w:t>
      </w:r>
      <w:proofErr w:type="gramStart"/>
      <w:r w:rsidR="00C244CF">
        <w:t>or</w:t>
      </w:r>
      <w:proofErr w:type="gramEnd"/>
      <w:r>
        <w:t xml:space="preserve"> 70?</w:t>
      </w:r>
    </w:p>
    <w:p w:rsidR="00214B1B" w:rsidRDefault="00214B1B" w:rsidP="00D721D2">
      <w:pPr>
        <w:pStyle w:val="ListParagraph"/>
        <w:numPr>
          <w:ilvl w:val="0"/>
          <w:numId w:val="2"/>
        </w:numPr>
        <w:tabs>
          <w:tab w:val="left" w:pos="3804"/>
        </w:tabs>
      </w:pPr>
      <w:r>
        <w:t>Am I on track for retirement?</w:t>
      </w:r>
    </w:p>
    <w:p w:rsidR="00D721D2" w:rsidRDefault="00214B1B" w:rsidP="00D721D2">
      <w:pPr>
        <w:pStyle w:val="ListParagraph"/>
        <w:numPr>
          <w:ilvl w:val="0"/>
          <w:numId w:val="2"/>
        </w:numPr>
        <w:tabs>
          <w:tab w:val="left" w:pos="3804"/>
        </w:tabs>
      </w:pPr>
      <w:r>
        <w:t xml:space="preserve">How much will my </w:t>
      </w:r>
      <w:r w:rsidR="00D721D2">
        <w:t>Social Security</w:t>
      </w:r>
      <w:r>
        <w:t xml:space="preserve"> Benefits be?</w:t>
      </w:r>
    </w:p>
    <w:p w:rsidR="00D721D2" w:rsidRDefault="00D721D2" w:rsidP="00D721D2">
      <w:pPr>
        <w:pStyle w:val="ListParagraph"/>
        <w:numPr>
          <w:ilvl w:val="0"/>
          <w:numId w:val="2"/>
        </w:numPr>
        <w:tabs>
          <w:tab w:val="left" w:pos="3804"/>
        </w:tabs>
      </w:pPr>
      <w:r>
        <w:t>Should I take Social Security Benefits early or late?</w:t>
      </w:r>
    </w:p>
    <w:p w:rsidR="00D721D2" w:rsidRDefault="00D721D2" w:rsidP="00D721D2">
      <w:pPr>
        <w:pStyle w:val="ListParagraph"/>
        <w:numPr>
          <w:ilvl w:val="0"/>
          <w:numId w:val="2"/>
        </w:numPr>
        <w:tabs>
          <w:tab w:val="left" w:pos="3804"/>
        </w:tabs>
      </w:pPr>
      <w:r>
        <w:t>How much will my spouse receive from Social Security?</w:t>
      </w:r>
    </w:p>
    <w:p w:rsidR="00214B1B" w:rsidRDefault="00214B1B" w:rsidP="00214B1B">
      <w:pPr>
        <w:pStyle w:val="ListParagraph"/>
        <w:numPr>
          <w:ilvl w:val="0"/>
          <w:numId w:val="2"/>
        </w:numPr>
        <w:tabs>
          <w:tab w:val="left" w:pos="3804"/>
        </w:tabs>
      </w:pPr>
      <w:r>
        <w:t>Which settlement option should I choose for my pension benefit?</w:t>
      </w:r>
    </w:p>
    <w:p w:rsidR="00214B1B" w:rsidRDefault="00214B1B" w:rsidP="00D721D2">
      <w:pPr>
        <w:pStyle w:val="ListParagraph"/>
        <w:numPr>
          <w:ilvl w:val="0"/>
          <w:numId w:val="2"/>
        </w:numPr>
        <w:tabs>
          <w:tab w:val="left" w:pos="3804"/>
        </w:tabs>
      </w:pPr>
      <w:r>
        <w:t>How does a government pension affect my Social Security Benefits?</w:t>
      </w:r>
    </w:p>
    <w:p w:rsidR="00D721D2" w:rsidRDefault="00D721D2" w:rsidP="00497852">
      <w:pPr>
        <w:pStyle w:val="ListParagraph"/>
        <w:numPr>
          <w:ilvl w:val="0"/>
          <w:numId w:val="2"/>
        </w:numPr>
        <w:tabs>
          <w:tab w:val="left" w:pos="3804"/>
        </w:tabs>
      </w:pPr>
      <w:r>
        <w:t>What</w:t>
      </w:r>
      <w:r w:rsidR="00497852">
        <w:t xml:space="preserve"> will my taxes be in retirement and how can I minimize them?</w:t>
      </w:r>
    </w:p>
    <w:p w:rsidR="00214B1B" w:rsidRDefault="00214B1B" w:rsidP="00D721D2">
      <w:pPr>
        <w:pStyle w:val="ListParagraph"/>
        <w:numPr>
          <w:ilvl w:val="0"/>
          <w:numId w:val="2"/>
        </w:numPr>
        <w:tabs>
          <w:tab w:val="left" w:pos="3804"/>
        </w:tabs>
      </w:pPr>
      <w:r>
        <w:t>How do I arrange for my monthly cash flow?</w:t>
      </w:r>
    </w:p>
    <w:p w:rsidR="00214B1B" w:rsidRDefault="00214B1B" w:rsidP="00D721D2">
      <w:pPr>
        <w:pStyle w:val="ListParagraph"/>
        <w:numPr>
          <w:ilvl w:val="0"/>
          <w:numId w:val="2"/>
        </w:numPr>
        <w:tabs>
          <w:tab w:val="left" w:pos="3804"/>
        </w:tabs>
      </w:pPr>
      <w:r>
        <w:t>When and how much do I have to take from my IRA, TSA and/or 401(k)?</w:t>
      </w:r>
    </w:p>
    <w:p w:rsidR="00D721D2" w:rsidRDefault="00D721D2" w:rsidP="00D721D2">
      <w:pPr>
        <w:pStyle w:val="ListParagraph"/>
        <w:numPr>
          <w:ilvl w:val="0"/>
          <w:numId w:val="2"/>
        </w:numPr>
        <w:tabs>
          <w:tab w:val="left" w:pos="3804"/>
        </w:tabs>
      </w:pPr>
      <w:r>
        <w:t>Do Qualified Charitable Deductions (QCD’s) from my IRA make sense for me</w:t>
      </w:r>
      <w:r w:rsidR="00214B1B">
        <w:t>?</w:t>
      </w:r>
    </w:p>
    <w:p w:rsidR="00D721D2" w:rsidRDefault="00D721D2" w:rsidP="00B24827">
      <w:pPr>
        <w:tabs>
          <w:tab w:val="left" w:pos="3804"/>
        </w:tabs>
      </w:pPr>
    </w:p>
    <w:p w:rsidR="00214B1B" w:rsidRDefault="00214B1B" w:rsidP="00B24827">
      <w:pPr>
        <w:tabs>
          <w:tab w:val="left" w:pos="3804"/>
        </w:tabs>
      </w:pPr>
      <w:r>
        <w:t>We prepare an Asset Inventory and Retirement Income Projection as a basis for decision making.  The Retirement Income Projection includes the following factors: retirement age; years of retirement; earnings rate; inflation</w:t>
      </w:r>
      <w:r w:rsidR="00497852">
        <w:t>; current financial accounts and current savings program.</w:t>
      </w:r>
    </w:p>
    <w:p w:rsidR="00C244CF" w:rsidRDefault="00C244CF" w:rsidP="00B24827">
      <w:pPr>
        <w:tabs>
          <w:tab w:val="left" w:pos="3804"/>
        </w:tabs>
      </w:pPr>
    </w:p>
    <w:p w:rsidR="00D721D2" w:rsidRDefault="00C244CF" w:rsidP="00B24827">
      <w:pPr>
        <w:tabs>
          <w:tab w:val="left" w:pos="3804"/>
        </w:tabs>
      </w:pPr>
      <w:r>
        <w:t>-------------------------------------------------------------------------------------------------------------------------------</w:t>
      </w:r>
    </w:p>
    <w:p w:rsidR="007F5838" w:rsidRDefault="007F5838" w:rsidP="00B24827">
      <w:pPr>
        <w:tabs>
          <w:tab w:val="left" w:pos="3804"/>
        </w:tabs>
      </w:pPr>
      <w:r>
        <w:t xml:space="preserve">Trust and Estate filing requirements are becoming more common each year.  Many more people are becoming the fiduciary (trustee/executor/power of attorney) for family trusts.  As such they are responsible for following the terms of the trust/will and distributing assets to beneficiaries accurately </w:t>
      </w:r>
      <w:r w:rsidR="001A0969">
        <w:t>as well as completing and filing all government tax and related forms.</w:t>
      </w:r>
    </w:p>
    <w:p w:rsidR="001A0969" w:rsidRDefault="001A0969" w:rsidP="00B24827">
      <w:pPr>
        <w:tabs>
          <w:tab w:val="left" w:pos="3804"/>
        </w:tabs>
      </w:pPr>
      <w:r>
        <w:t>We can help with fulfilling those responsibilities.</w:t>
      </w:r>
    </w:p>
    <w:p w:rsidR="007F5838" w:rsidRDefault="007F5838" w:rsidP="00B24827">
      <w:pPr>
        <w:tabs>
          <w:tab w:val="left" w:pos="3804"/>
        </w:tabs>
      </w:pPr>
    </w:p>
    <w:p w:rsidR="007F5838" w:rsidRDefault="00B24827" w:rsidP="00B24827">
      <w:pPr>
        <w:tabs>
          <w:tab w:val="left" w:pos="3804"/>
        </w:tabs>
      </w:pPr>
      <w:r>
        <w:t>We provide</w:t>
      </w:r>
      <w:r w:rsidR="007F5838">
        <w:t xml:space="preserve"> the following</w:t>
      </w:r>
      <w:r>
        <w:t xml:space="preserve"> customized support services for trusts and estates</w:t>
      </w:r>
      <w:r w:rsidR="007F5838">
        <w:t>:</w:t>
      </w:r>
    </w:p>
    <w:p w:rsidR="00214B1B" w:rsidRDefault="00214B1B" w:rsidP="00B24827">
      <w:pPr>
        <w:tabs>
          <w:tab w:val="left" w:pos="3804"/>
        </w:tabs>
      </w:pPr>
    </w:p>
    <w:p w:rsidR="007F5838" w:rsidRDefault="007F5838" w:rsidP="007F5838">
      <w:pPr>
        <w:pStyle w:val="ListParagraph"/>
        <w:numPr>
          <w:ilvl w:val="0"/>
          <w:numId w:val="1"/>
        </w:numPr>
        <w:tabs>
          <w:tab w:val="left" w:pos="3804"/>
        </w:tabs>
      </w:pPr>
      <w:r>
        <w:t>Trust and Estate Tax Return Preparation</w:t>
      </w:r>
    </w:p>
    <w:p w:rsidR="007F5838" w:rsidRDefault="007F5838" w:rsidP="007F5838">
      <w:pPr>
        <w:pStyle w:val="ListParagraph"/>
        <w:numPr>
          <w:ilvl w:val="0"/>
          <w:numId w:val="1"/>
        </w:numPr>
        <w:tabs>
          <w:tab w:val="left" w:pos="3804"/>
        </w:tabs>
      </w:pPr>
      <w:r>
        <w:t>T</w:t>
      </w:r>
      <w:r w:rsidR="00B24827">
        <w:t>rust accounting</w:t>
      </w:r>
    </w:p>
    <w:p w:rsidR="007F5838" w:rsidRDefault="007F5838" w:rsidP="007F5838">
      <w:pPr>
        <w:pStyle w:val="ListParagraph"/>
        <w:numPr>
          <w:ilvl w:val="0"/>
          <w:numId w:val="1"/>
        </w:numPr>
        <w:tabs>
          <w:tab w:val="left" w:pos="3804"/>
        </w:tabs>
      </w:pPr>
      <w:r>
        <w:t>C</w:t>
      </w:r>
      <w:r w:rsidR="00B24827">
        <w:t>ourt reporting</w:t>
      </w:r>
    </w:p>
    <w:p w:rsidR="00214B1B" w:rsidRDefault="00214B1B" w:rsidP="007F5838">
      <w:pPr>
        <w:pStyle w:val="ListParagraph"/>
        <w:numPr>
          <w:ilvl w:val="0"/>
          <w:numId w:val="1"/>
        </w:numPr>
        <w:tabs>
          <w:tab w:val="left" w:pos="3804"/>
        </w:tabs>
      </w:pPr>
      <w:r>
        <w:t>Attorney referrals</w:t>
      </w:r>
    </w:p>
    <w:p w:rsidR="007F5838" w:rsidRDefault="00214B1B" w:rsidP="00214B1B">
      <w:pPr>
        <w:pStyle w:val="ListParagraph"/>
        <w:numPr>
          <w:ilvl w:val="0"/>
          <w:numId w:val="1"/>
        </w:numPr>
        <w:tabs>
          <w:tab w:val="left" w:pos="3804"/>
        </w:tabs>
      </w:pPr>
      <w:r>
        <w:t>Trustee consulting and support services</w:t>
      </w:r>
    </w:p>
    <w:p w:rsidR="005E184C" w:rsidRDefault="007F5838" w:rsidP="007F5838">
      <w:pPr>
        <w:pStyle w:val="ListParagraph"/>
        <w:numPr>
          <w:ilvl w:val="0"/>
          <w:numId w:val="1"/>
        </w:numPr>
        <w:tabs>
          <w:tab w:val="left" w:pos="3804"/>
        </w:tabs>
      </w:pPr>
      <w:r>
        <w:t>Full Trustee Services</w:t>
      </w:r>
    </w:p>
    <w:p w:rsidR="007F5838" w:rsidRDefault="007F5838" w:rsidP="007F5838">
      <w:pPr>
        <w:pStyle w:val="ListParagraph"/>
        <w:numPr>
          <w:ilvl w:val="0"/>
          <w:numId w:val="1"/>
        </w:numPr>
        <w:tabs>
          <w:tab w:val="left" w:pos="3804"/>
        </w:tabs>
      </w:pPr>
      <w:r>
        <w:t>Multiple Trusts</w:t>
      </w:r>
    </w:p>
    <w:p w:rsidR="007F5838" w:rsidRDefault="007F5838" w:rsidP="007F5838">
      <w:pPr>
        <w:pStyle w:val="ListParagraph"/>
        <w:numPr>
          <w:ilvl w:val="0"/>
          <w:numId w:val="1"/>
        </w:numPr>
        <w:tabs>
          <w:tab w:val="left" w:pos="3804"/>
        </w:tabs>
      </w:pPr>
      <w:r>
        <w:t>Income Distribution Calculations</w:t>
      </w:r>
    </w:p>
    <w:p w:rsidR="007F5838" w:rsidRDefault="007F5838" w:rsidP="007F5838">
      <w:pPr>
        <w:pStyle w:val="ListParagraph"/>
        <w:numPr>
          <w:ilvl w:val="0"/>
          <w:numId w:val="1"/>
        </w:numPr>
        <w:tabs>
          <w:tab w:val="left" w:pos="3804"/>
        </w:tabs>
      </w:pPr>
      <w:r>
        <w:t>Asset Management</w:t>
      </w:r>
    </w:p>
    <w:p w:rsidR="007F5838" w:rsidRDefault="007F5838" w:rsidP="007F5838">
      <w:pPr>
        <w:pStyle w:val="ListParagraph"/>
        <w:numPr>
          <w:ilvl w:val="0"/>
          <w:numId w:val="1"/>
        </w:numPr>
        <w:tabs>
          <w:tab w:val="left" w:pos="3804"/>
        </w:tabs>
      </w:pPr>
      <w:r>
        <w:t>Estate Tax Calculations</w:t>
      </w:r>
    </w:p>
    <w:p w:rsidR="007F5838" w:rsidRDefault="007F5838" w:rsidP="007F5838">
      <w:pPr>
        <w:tabs>
          <w:tab w:val="left" w:pos="3804"/>
        </w:tabs>
      </w:pPr>
    </w:p>
    <w:p w:rsidR="007F5838" w:rsidRDefault="001A0969" w:rsidP="007F5838">
      <w:pPr>
        <w:pBdr>
          <w:bottom w:val="single" w:sz="6" w:space="1" w:color="auto"/>
        </w:pBdr>
        <w:tabs>
          <w:tab w:val="left" w:pos="3804"/>
        </w:tabs>
      </w:pPr>
      <w:r>
        <w:t>Call us for a consultation regarding your situation and responsibilities.</w:t>
      </w:r>
    </w:p>
    <w:p w:rsidR="002D0BFF" w:rsidRDefault="002D0BFF">
      <w:r>
        <w:br w:type="page"/>
      </w:r>
    </w:p>
    <w:p w:rsidR="00C244CF" w:rsidRDefault="00C244CF" w:rsidP="007F5838">
      <w:pPr>
        <w:tabs>
          <w:tab w:val="left" w:pos="3804"/>
        </w:tabs>
      </w:pPr>
    </w:p>
    <w:p w:rsidR="00C244CF" w:rsidRDefault="00C244CF" w:rsidP="007F5838">
      <w:pPr>
        <w:pBdr>
          <w:bottom w:val="single" w:sz="6" w:space="1" w:color="auto"/>
        </w:pBdr>
        <w:tabs>
          <w:tab w:val="left" w:pos="3804"/>
        </w:tabs>
      </w:pPr>
      <w:r>
        <w:t>Investment Advisory services are available from David De Koekkoek, a Certified Financial Planner (CFP) and an independent Registered Investment Advisor duly registered with the State of California.  Advisory services are offered on an hourly basis, separately from tax services.  More information on these services can be obtained from our office.</w:t>
      </w:r>
    </w:p>
    <w:p w:rsidR="002D0BFF" w:rsidRDefault="002D0BFF" w:rsidP="007F5838">
      <w:pPr>
        <w:pBdr>
          <w:bottom w:val="single" w:sz="6" w:space="1" w:color="auto"/>
        </w:pBdr>
        <w:tabs>
          <w:tab w:val="left" w:pos="3804"/>
        </w:tabs>
      </w:pPr>
    </w:p>
    <w:p w:rsidR="002D0BFF" w:rsidRDefault="002D0BFF" w:rsidP="007F5838">
      <w:pPr>
        <w:tabs>
          <w:tab w:val="left" w:pos="3804"/>
        </w:tabs>
      </w:pPr>
    </w:p>
    <w:p w:rsidR="002D0BFF" w:rsidRDefault="002D0BFF" w:rsidP="007F5838">
      <w:pPr>
        <w:tabs>
          <w:tab w:val="left" w:pos="3804"/>
        </w:tabs>
      </w:pPr>
      <w:r>
        <w:t>Changes to Tax Preparation and Planning Page</w:t>
      </w:r>
    </w:p>
    <w:p w:rsidR="002D0BFF" w:rsidRDefault="002D0BFF" w:rsidP="007F5838">
      <w:pPr>
        <w:tabs>
          <w:tab w:val="left" w:pos="3804"/>
        </w:tabs>
      </w:pPr>
    </w:p>
    <w:p w:rsidR="002D0BFF" w:rsidRPr="002D0BFF" w:rsidRDefault="002D0BFF" w:rsidP="002D0BFF">
      <w:pPr>
        <w:shd w:val="clear" w:color="auto" w:fill="FFFFFF"/>
        <w:spacing w:line="300" w:lineRule="atLeast"/>
        <w:outlineLvl w:val="2"/>
        <w:rPr>
          <w:rFonts w:eastAsia="Times New Roman"/>
          <w:b/>
          <w:bCs/>
          <w:color w:val="FF0000"/>
          <w:sz w:val="21"/>
          <w:szCs w:val="21"/>
        </w:rPr>
      </w:pPr>
      <w:r w:rsidRPr="002D0BFF">
        <w:rPr>
          <w:rFonts w:eastAsia="Times New Roman"/>
          <w:b/>
          <w:bCs/>
          <w:color w:val="000000"/>
          <w:sz w:val="21"/>
          <w:szCs w:val="21"/>
        </w:rPr>
        <w:t xml:space="preserve">Tax &amp; Retirement Services has the expertise to provide you with the services that you need.  Dedicated to keeping our tax preparation skills honed with continuing education courses throughout the year, we are </w:t>
      </w:r>
      <w:r w:rsidRPr="002D0BFF">
        <w:rPr>
          <w:rFonts w:eastAsia="Times New Roman"/>
          <w:b/>
          <w:bCs/>
          <w:strike/>
          <w:color w:val="000000"/>
          <w:sz w:val="21"/>
          <w:szCs w:val="21"/>
        </w:rPr>
        <w:t>highly</w:t>
      </w:r>
      <w:r w:rsidRPr="002D0BFF">
        <w:rPr>
          <w:rFonts w:eastAsia="Times New Roman"/>
          <w:b/>
          <w:bCs/>
          <w:color w:val="000000"/>
          <w:sz w:val="21"/>
          <w:szCs w:val="21"/>
        </w:rPr>
        <w:t xml:space="preserve"> qualified to prepare tax returns for all fifty</w:t>
      </w:r>
      <w:r>
        <w:rPr>
          <w:rFonts w:eastAsia="Times New Roman"/>
          <w:b/>
          <w:bCs/>
          <w:color w:val="000000"/>
          <w:sz w:val="21"/>
          <w:szCs w:val="21"/>
        </w:rPr>
        <w:t xml:space="preserve"> states </w:t>
      </w:r>
      <w:r w:rsidRPr="002D0BFF">
        <w:rPr>
          <w:rFonts w:eastAsia="Times New Roman"/>
          <w:b/>
          <w:bCs/>
          <w:i/>
          <w:color w:val="FF0000"/>
          <w:sz w:val="21"/>
          <w:szCs w:val="21"/>
        </w:rPr>
        <w:t>and for US citizens living abroad with foreign income.</w:t>
      </w:r>
    </w:p>
    <w:p w:rsidR="002D0BFF" w:rsidRPr="002D0BFF" w:rsidRDefault="002D0BFF" w:rsidP="002D0BFF">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0615" cy="2087880"/>
            <wp:effectExtent l="0" t="0" r="635" b="7620"/>
            <wp:docPr id="1" name="Picture 1" descr="Tax Preparation and Pl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x Preparation and Plann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0615" cy="2087880"/>
                    </a:xfrm>
                    <a:prstGeom prst="rect">
                      <a:avLst/>
                    </a:prstGeom>
                    <a:noFill/>
                    <a:ln>
                      <a:noFill/>
                    </a:ln>
                  </pic:spPr>
                </pic:pic>
              </a:graphicData>
            </a:graphic>
          </wp:inline>
        </w:drawing>
      </w:r>
    </w:p>
    <w:p w:rsidR="002D0BFF" w:rsidRPr="002D0BFF" w:rsidRDefault="002D0BFF" w:rsidP="002D0BFF">
      <w:pPr>
        <w:shd w:val="clear" w:color="auto" w:fill="FFFFFF"/>
        <w:spacing w:after="300" w:line="300" w:lineRule="atLeast"/>
        <w:rPr>
          <w:rFonts w:eastAsia="Times New Roman"/>
          <w:color w:val="000000"/>
          <w:sz w:val="21"/>
          <w:szCs w:val="21"/>
        </w:rPr>
      </w:pPr>
      <w:r w:rsidRPr="002D0BFF">
        <w:rPr>
          <w:rFonts w:eastAsia="Times New Roman"/>
          <w:color w:val="000000"/>
          <w:sz w:val="21"/>
          <w:szCs w:val="21"/>
        </w:rPr>
        <w:t>Our goal is to make the preparation process as easy as possible for you and minimize your tax liability with careful planning. Your tax preparation interview can be conducted either in person, by mail, or e-mail - whichever is most convenient for you.  Whatever your circumstances may be, we are here to give you the best advice to help you get through life’s challenges.</w:t>
      </w:r>
    </w:p>
    <w:p w:rsidR="002D0BFF" w:rsidRPr="002D0BFF" w:rsidRDefault="002D0BFF" w:rsidP="002D0BFF">
      <w:pPr>
        <w:shd w:val="clear" w:color="auto" w:fill="FFFFFF"/>
        <w:spacing w:after="300" w:line="300" w:lineRule="atLeast"/>
        <w:rPr>
          <w:rFonts w:eastAsia="Times New Roman"/>
          <w:color w:val="000000"/>
          <w:sz w:val="21"/>
          <w:szCs w:val="21"/>
        </w:rPr>
      </w:pPr>
      <w:r w:rsidRPr="002D0BFF">
        <w:rPr>
          <w:rFonts w:eastAsia="Times New Roman"/>
          <w:color w:val="000000"/>
          <w:sz w:val="21"/>
          <w:szCs w:val="21"/>
        </w:rPr>
        <w:t>Whether you need current</w:t>
      </w:r>
      <w:r>
        <w:rPr>
          <w:rFonts w:eastAsia="Times New Roman"/>
          <w:color w:val="000000"/>
          <w:sz w:val="21"/>
          <w:szCs w:val="21"/>
        </w:rPr>
        <w:t xml:space="preserve"> </w:t>
      </w:r>
      <w:r w:rsidRPr="002D0BFF">
        <w:rPr>
          <w:rFonts w:eastAsia="Times New Roman"/>
          <w:i/>
          <w:color w:val="FF0000"/>
          <w:sz w:val="21"/>
          <w:szCs w:val="21"/>
        </w:rPr>
        <w:t>or prior</w:t>
      </w:r>
      <w:r w:rsidRPr="002D0BFF">
        <w:rPr>
          <w:rFonts w:eastAsia="Times New Roman"/>
          <w:color w:val="000000"/>
          <w:sz w:val="21"/>
          <w:szCs w:val="21"/>
        </w:rPr>
        <w:t xml:space="preserve"> year returns prepared or need to plan for retirement or your child’s education, our professional team can assist you with all of your needs.</w:t>
      </w:r>
    </w:p>
    <w:p w:rsidR="002D0BFF" w:rsidRPr="002D0BFF" w:rsidRDefault="002D0BFF" w:rsidP="002D0BFF">
      <w:pPr>
        <w:shd w:val="clear" w:color="auto" w:fill="FFFFFF"/>
        <w:spacing w:after="300" w:line="300" w:lineRule="atLeast"/>
        <w:rPr>
          <w:rFonts w:eastAsia="Times New Roman"/>
          <w:color w:val="000000"/>
          <w:sz w:val="21"/>
          <w:szCs w:val="21"/>
        </w:rPr>
      </w:pPr>
      <w:r w:rsidRPr="002D0BFF">
        <w:rPr>
          <w:rFonts w:eastAsia="Times New Roman"/>
          <w:b/>
          <w:bCs/>
          <w:color w:val="000000"/>
          <w:sz w:val="21"/>
          <w:szCs w:val="21"/>
        </w:rPr>
        <w:t>This office provides many services, including the following:</w:t>
      </w:r>
      <w:bookmarkStart w:id="0" w:name="_GoBack"/>
      <w:bookmarkEnd w:id="0"/>
    </w:p>
    <w:p w:rsidR="002D0BFF" w:rsidRPr="002D0BFF" w:rsidRDefault="002D0BFF" w:rsidP="002D0BFF">
      <w:pPr>
        <w:numPr>
          <w:ilvl w:val="0"/>
          <w:numId w:val="3"/>
        </w:numPr>
        <w:shd w:val="clear" w:color="auto" w:fill="FFFFFF"/>
        <w:spacing w:before="100" w:beforeAutospacing="1" w:after="100" w:afterAutospacing="1" w:line="240" w:lineRule="auto"/>
        <w:ind w:left="150"/>
        <w:rPr>
          <w:rFonts w:eastAsia="Times New Roman"/>
          <w:color w:val="2C2D2D"/>
          <w:sz w:val="21"/>
          <w:szCs w:val="21"/>
        </w:rPr>
      </w:pPr>
      <w:r w:rsidRPr="002D0BFF">
        <w:rPr>
          <w:rFonts w:eastAsia="Times New Roman"/>
          <w:color w:val="2C2D2D"/>
          <w:sz w:val="21"/>
          <w:szCs w:val="21"/>
        </w:rPr>
        <w:t>Individual Tax Preparation</w:t>
      </w:r>
    </w:p>
    <w:p w:rsidR="002D0BFF" w:rsidRPr="002D0BFF" w:rsidRDefault="002D0BFF" w:rsidP="002D0BFF">
      <w:pPr>
        <w:numPr>
          <w:ilvl w:val="0"/>
          <w:numId w:val="3"/>
        </w:numPr>
        <w:shd w:val="clear" w:color="auto" w:fill="FFFFFF"/>
        <w:spacing w:before="100" w:beforeAutospacing="1" w:after="100" w:afterAutospacing="1" w:line="240" w:lineRule="auto"/>
        <w:ind w:left="150"/>
        <w:rPr>
          <w:rFonts w:eastAsia="Times New Roman"/>
          <w:strike/>
          <w:color w:val="2C2D2D"/>
          <w:sz w:val="21"/>
          <w:szCs w:val="21"/>
        </w:rPr>
      </w:pPr>
      <w:r w:rsidRPr="002D0BFF">
        <w:rPr>
          <w:rFonts w:eastAsia="Times New Roman"/>
          <w:strike/>
          <w:color w:val="2C2D2D"/>
          <w:sz w:val="21"/>
          <w:szCs w:val="21"/>
        </w:rPr>
        <w:t>Business Tax Return Preparation </w:t>
      </w:r>
    </w:p>
    <w:p w:rsidR="002D0BFF" w:rsidRPr="002D0BFF" w:rsidRDefault="002D0BFF" w:rsidP="002D0BFF">
      <w:pPr>
        <w:numPr>
          <w:ilvl w:val="0"/>
          <w:numId w:val="3"/>
        </w:numPr>
        <w:shd w:val="clear" w:color="auto" w:fill="FFFFFF"/>
        <w:spacing w:before="100" w:beforeAutospacing="1" w:after="100" w:afterAutospacing="1" w:line="240" w:lineRule="auto"/>
        <w:ind w:left="150"/>
        <w:rPr>
          <w:rFonts w:eastAsia="Times New Roman"/>
          <w:color w:val="2C2D2D"/>
          <w:sz w:val="21"/>
          <w:szCs w:val="21"/>
        </w:rPr>
      </w:pPr>
      <w:r w:rsidRPr="002D0BFF">
        <w:rPr>
          <w:rFonts w:eastAsia="Times New Roman"/>
          <w:color w:val="FF0000"/>
          <w:sz w:val="21"/>
          <w:szCs w:val="21"/>
        </w:rPr>
        <w:t>Trust,</w:t>
      </w:r>
      <w:r>
        <w:rPr>
          <w:rFonts w:eastAsia="Times New Roman"/>
          <w:color w:val="2C2D2D"/>
          <w:sz w:val="21"/>
          <w:szCs w:val="21"/>
        </w:rPr>
        <w:t xml:space="preserve"> </w:t>
      </w:r>
      <w:r w:rsidRPr="002D0BFF">
        <w:rPr>
          <w:rFonts w:eastAsia="Times New Roman"/>
          <w:color w:val="2C2D2D"/>
          <w:sz w:val="21"/>
          <w:szCs w:val="21"/>
        </w:rPr>
        <w:t>Gift &amp; Estate Tax Return Preparation</w:t>
      </w:r>
    </w:p>
    <w:p w:rsidR="002D0BFF" w:rsidRPr="002D0BFF" w:rsidRDefault="002D0BFF" w:rsidP="002D0BFF">
      <w:pPr>
        <w:numPr>
          <w:ilvl w:val="0"/>
          <w:numId w:val="3"/>
        </w:numPr>
        <w:shd w:val="clear" w:color="auto" w:fill="FFFFFF"/>
        <w:spacing w:before="100" w:beforeAutospacing="1" w:after="100" w:afterAutospacing="1" w:line="240" w:lineRule="auto"/>
        <w:ind w:left="150"/>
        <w:rPr>
          <w:rFonts w:eastAsia="Times New Roman"/>
          <w:color w:val="2C2D2D"/>
          <w:sz w:val="21"/>
          <w:szCs w:val="21"/>
        </w:rPr>
      </w:pPr>
      <w:r w:rsidRPr="002D0BFF">
        <w:rPr>
          <w:rFonts w:eastAsia="Times New Roman"/>
          <w:color w:val="2C2D2D"/>
          <w:sz w:val="21"/>
          <w:szCs w:val="21"/>
        </w:rPr>
        <w:t>Partnership &amp; Corporate Tax Preparation</w:t>
      </w:r>
    </w:p>
    <w:p w:rsidR="002D0BFF" w:rsidRPr="002D0BFF" w:rsidRDefault="002D0BFF" w:rsidP="002D0BFF">
      <w:pPr>
        <w:numPr>
          <w:ilvl w:val="0"/>
          <w:numId w:val="3"/>
        </w:numPr>
        <w:shd w:val="clear" w:color="auto" w:fill="FFFFFF"/>
        <w:spacing w:before="100" w:beforeAutospacing="1" w:after="100" w:afterAutospacing="1" w:line="240" w:lineRule="auto"/>
        <w:ind w:left="150"/>
        <w:rPr>
          <w:rFonts w:eastAsia="Times New Roman"/>
          <w:strike/>
          <w:color w:val="2C2D2D"/>
          <w:sz w:val="21"/>
          <w:szCs w:val="21"/>
        </w:rPr>
      </w:pPr>
      <w:r w:rsidRPr="002D0BFF">
        <w:rPr>
          <w:rFonts w:eastAsia="Times New Roman"/>
          <w:strike/>
          <w:color w:val="2C2D2D"/>
          <w:sz w:val="21"/>
          <w:szCs w:val="21"/>
        </w:rPr>
        <w:t>Estate and Succession Planning</w:t>
      </w:r>
    </w:p>
    <w:p w:rsidR="002D0BFF" w:rsidRPr="002D0BFF" w:rsidRDefault="002D0BFF" w:rsidP="002D0BFF">
      <w:pPr>
        <w:numPr>
          <w:ilvl w:val="0"/>
          <w:numId w:val="3"/>
        </w:numPr>
        <w:shd w:val="clear" w:color="auto" w:fill="FFFFFF"/>
        <w:spacing w:before="100" w:beforeAutospacing="1" w:after="100" w:afterAutospacing="1" w:line="240" w:lineRule="auto"/>
        <w:ind w:left="150"/>
        <w:rPr>
          <w:rFonts w:eastAsia="Times New Roman"/>
          <w:strike/>
          <w:color w:val="2C2D2D"/>
          <w:sz w:val="21"/>
          <w:szCs w:val="21"/>
        </w:rPr>
      </w:pPr>
      <w:r w:rsidRPr="002D0BFF">
        <w:rPr>
          <w:rFonts w:eastAsia="Times New Roman"/>
          <w:strike/>
          <w:color w:val="2C2D2D"/>
          <w:sz w:val="21"/>
          <w:szCs w:val="21"/>
        </w:rPr>
        <w:t>Tax &amp; Education Planning</w:t>
      </w:r>
    </w:p>
    <w:p w:rsidR="002D0BFF" w:rsidRDefault="002D0BFF" w:rsidP="002D0BFF">
      <w:pPr>
        <w:numPr>
          <w:ilvl w:val="0"/>
          <w:numId w:val="3"/>
        </w:numPr>
        <w:shd w:val="clear" w:color="auto" w:fill="FFFFFF"/>
        <w:spacing w:before="100" w:beforeAutospacing="1" w:after="100" w:afterAutospacing="1" w:line="240" w:lineRule="auto"/>
        <w:ind w:left="150"/>
        <w:rPr>
          <w:rFonts w:eastAsia="Times New Roman"/>
          <w:color w:val="2C2D2D"/>
          <w:sz w:val="21"/>
          <w:szCs w:val="21"/>
        </w:rPr>
      </w:pPr>
      <w:r w:rsidRPr="002D0BFF">
        <w:rPr>
          <w:rFonts w:eastAsia="Times New Roman"/>
          <w:color w:val="2C2D2D"/>
          <w:sz w:val="21"/>
          <w:szCs w:val="21"/>
        </w:rPr>
        <w:t>Out-of-State Returns</w:t>
      </w:r>
    </w:p>
    <w:p w:rsidR="002D0BFF" w:rsidRPr="002D0BFF" w:rsidRDefault="002D0BFF" w:rsidP="002D0BFF">
      <w:pPr>
        <w:numPr>
          <w:ilvl w:val="0"/>
          <w:numId w:val="3"/>
        </w:numPr>
        <w:shd w:val="clear" w:color="auto" w:fill="FFFFFF"/>
        <w:spacing w:before="100" w:beforeAutospacing="1" w:after="100" w:afterAutospacing="1" w:line="240" w:lineRule="auto"/>
        <w:ind w:left="150"/>
        <w:rPr>
          <w:rFonts w:eastAsia="Times New Roman"/>
          <w:color w:val="FF0000"/>
          <w:sz w:val="21"/>
          <w:szCs w:val="21"/>
        </w:rPr>
      </w:pPr>
      <w:r w:rsidRPr="002D0BFF">
        <w:rPr>
          <w:rFonts w:eastAsia="Times New Roman"/>
          <w:color w:val="FF0000"/>
          <w:sz w:val="21"/>
          <w:szCs w:val="21"/>
        </w:rPr>
        <w:t>Retirement Planning</w:t>
      </w:r>
    </w:p>
    <w:p w:rsidR="002D0BFF" w:rsidRPr="002D0BFF" w:rsidRDefault="002D0BFF" w:rsidP="002D0BFF">
      <w:pPr>
        <w:numPr>
          <w:ilvl w:val="0"/>
          <w:numId w:val="3"/>
        </w:numPr>
        <w:shd w:val="clear" w:color="auto" w:fill="FFFFFF"/>
        <w:spacing w:before="100" w:beforeAutospacing="1" w:after="100" w:afterAutospacing="1" w:line="240" w:lineRule="auto"/>
        <w:ind w:left="150"/>
        <w:rPr>
          <w:rFonts w:eastAsia="Times New Roman"/>
          <w:color w:val="FF0000"/>
          <w:sz w:val="21"/>
          <w:szCs w:val="21"/>
        </w:rPr>
      </w:pPr>
      <w:r w:rsidRPr="002D0BFF">
        <w:rPr>
          <w:rFonts w:eastAsia="Times New Roman"/>
          <w:color w:val="FF0000"/>
          <w:sz w:val="21"/>
          <w:szCs w:val="21"/>
        </w:rPr>
        <w:t>Trust Administration Services</w:t>
      </w:r>
    </w:p>
    <w:p w:rsidR="002D0BFF" w:rsidRPr="002D0BFF" w:rsidRDefault="002D0BFF" w:rsidP="002D0BFF">
      <w:pPr>
        <w:numPr>
          <w:ilvl w:val="0"/>
          <w:numId w:val="3"/>
        </w:numPr>
        <w:shd w:val="clear" w:color="auto" w:fill="FFFFFF"/>
        <w:spacing w:before="100" w:beforeAutospacing="1" w:after="100" w:afterAutospacing="1" w:line="240" w:lineRule="auto"/>
        <w:ind w:left="150"/>
        <w:rPr>
          <w:rFonts w:eastAsia="Times New Roman"/>
          <w:color w:val="FF0000"/>
          <w:sz w:val="21"/>
          <w:szCs w:val="21"/>
        </w:rPr>
      </w:pPr>
      <w:r w:rsidRPr="002D0BFF">
        <w:rPr>
          <w:rFonts w:eastAsia="Times New Roman"/>
          <w:color w:val="FF0000"/>
          <w:sz w:val="21"/>
          <w:szCs w:val="21"/>
        </w:rPr>
        <w:t>Investment Advisory Services</w:t>
      </w:r>
    </w:p>
    <w:p w:rsidR="002D0BFF" w:rsidRPr="002D0BFF" w:rsidRDefault="002D0BFF" w:rsidP="002D0BFF">
      <w:pPr>
        <w:numPr>
          <w:ilvl w:val="0"/>
          <w:numId w:val="3"/>
        </w:numPr>
        <w:shd w:val="clear" w:color="auto" w:fill="FFFFFF"/>
        <w:spacing w:before="100" w:beforeAutospacing="1" w:after="100" w:afterAutospacing="1" w:line="240" w:lineRule="auto"/>
        <w:ind w:left="150"/>
        <w:rPr>
          <w:rFonts w:eastAsia="Times New Roman"/>
          <w:strike/>
          <w:color w:val="2C2D2D"/>
          <w:sz w:val="21"/>
          <w:szCs w:val="21"/>
        </w:rPr>
      </w:pPr>
      <w:r w:rsidRPr="002D0BFF">
        <w:rPr>
          <w:rFonts w:eastAsia="Times New Roman"/>
          <w:strike/>
          <w:color w:val="2C2D2D"/>
          <w:sz w:val="21"/>
          <w:szCs w:val="21"/>
        </w:rPr>
        <w:t>Business Start-Ups</w:t>
      </w:r>
    </w:p>
    <w:p w:rsidR="002D0BFF" w:rsidRPr="002D0BFF" w:rsidRDefault="002D0BFF" w:rsidP="002D0BFF">
      <w:pPr>
        <w:shd w:val="clear" w:color="auto" w:fill="FFFFFF"/>
        <w:spacing w:after="300" w:line="300" w:lineRule="atLeast"/>
        <w:rPr>
          <w:rFonts w:eastAsia="Times New Roman"/>
          <w:color w:val="000000"/>
          <w:sz w:val="21"/>
          <w:szCs w:val="21"/>
        </w:rPr>
      </w:pPr>
      <w:r w:rsidRPr="002D0BFF">
        <w:rPr>
          <w:rFonts w:eastAsia="Times New Roman"/>
          <w:color w:val="000000"/>
          <w:sz w:val="21"/>
          <w:szCs w:val="21"/>
        </w:rPr>
        <w:t>Thank you for allowing us to be of service.</w:t>
      </w:r>
    </w:p>
    <w:p w:rsidR="002D0BFF" w:rsidRPr="00B24827" w:rsidRDefault="002D0BFF" w:rsidP="007F5838">
      <w:pPr>
        <w:tabs>
          <w:tab w:val="left" w:pos="3804"/>
        </w:tabs>
      </w:pPr>
    </w:p>
    <w:sectPr w:rsidR="002D0BFF" w:rsidRPr="00B24827" w:rsidSect="00C244CF">
      <w:pgSz w:w="12240" w:h="15840"/>
      <w:pgMar w:top="1080" w:right="129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72081"/>
    <w:multiLevelType w:val="hybridMultilevel"/>
    <w:tmpl w:val="6F56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994611"/>
    <w:multiLevelType w:val="multilevel"/>
    <w:tmpl w:val="7B66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0495E"/>
    <w:multiLevelType w:val="hybridMultilevel"/>
    <w:tmpl w:val="A95A89CC"/>
    <w:lvl w:ilvl="0" w:tplc="0409000F">
      <w:start w:val="1"/>
      <w:numFmt w:val="decimal"/>
      <w:lvlText w:val="%1."/>
      <w:lvlJc w:val="left"/>
      <w:pPr>
        <w:ind w:left="842" w:hanging="360"/>
      </w:p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27"/>
    <w:rsid w:val="00117DA7"/>
    <w:rsid w:val="001A0969"/>
    <w:rsid w:val="00214B1B"/>
    <w:rsid w:val="002D0BFF"/>
    <w:rsid w:val="00497852"/>
    <w:rsid w:val="005E184C"/>
    <w:rsid w:val="0079617B"/>
    <w:rsid w:val="007F5838"/>
    <w:rsid w:val="00B24827"/>
    <w:rsid w:val="00C244CF"/>
    <w:rsid w:val="00C442AD"/>
    <w:rsid w:val="00D721D2"/>
    <w:rsid w:val="00DB3AB3"/>
    <w:rsid w:val="00F4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838"/>
    <w:pPr>
      <w:ind w:left="720"/>
      <w:contextualSpacing/>
    </w:pPr>
  </w:style>
  <w:style w:type="paragraph" w:styleId="NormalWeb">
    <w:name w:val="Normal (Web)"/>
    <w:basedOn w:val="Normal"/>
    <w:uiPriority w:val="99"/>
    <w:semiHidden/>
    <w:unhideWhenUsed/>
    <w:rsid w:val="002D0B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0BFF"/>
    <w:rPr>
      <w:b/>
      <w:bCs/>
    </w:rPr>
  </w:style>
  <w:style w:type="paragraph" w:styleId="BalloonText">
    <w:name w:val="Balloon Text"/>
    <w:basedOn w:val="Normal"/>
    <w:link w:val="BalloonTextChar"/>
    <w:uiPriority w:val="99"/>
    <w:semiHidden/>
    <w:unhideWhenUsed/>
    <w:rsid w:val="002D0B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B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838"/>
    <w:pPr>
      <w:ind w:left="720"/>
      <w:contextualSpacing/>
    </w:pPr>
  </w:style>
  <w:style w:type="paragraph" w:styleId="NormalWeb">
    <w:name w:val="Normal (Web)"/>
    <w:basedOn w:val="Normal"/>
    <w:uiPriority w:val="99"/>
    <w:semiHidden/>
    <w:unhideWhenUsed/>
    <w:rsid w:val="002D0B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0BFF"/>
    <w:rPr>
      <w:b/>
      <w:bCs/>
    </w:rPr>
  </w:style>
  <w:style w:type="paragraph" w:styleId="BalloonText">
    <w:name w:val="Balloon Text"/>
    <w:basedOn w:val="Normal"/>
    <w:link w:val="BalloonTextChar"/>
    <w:uiPriority w:val="99"/>
    <w:semiHidden/>
    <w:unhideWhenUsed/>
    <w:rsid w:val="002D0B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8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David De Koekkoek</cp:lastModifiedBy>
  <cp:revision>3</cp:revision>
  <cp:lastPrinted>2017-10-24T06:00:00Z</cp:lastPrinted>
  <dcterms:created xsi:type="dcterms:W3CDTF">2017-10-24T16:09:00Z</dcterms:created>
  <dcterms:modified xsi:type="dcterms:W3CDTF">2017-10-24T16:23:00Z</dcterms:modified>
</cp:coreProperties>
</file>